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0D9AA" w14:textId="77777777" w:rsidR="00266B8D" w:rsidRPr="00266B8D" w:rsidRDefault="00266B8D" w:rsidP="00266B8D">
      <w:pPr>
        <w:rPr>
          <w:rFonts w:ascii="Verdana" w:hAnsi="Verdana" w:cs="Calibri Light"/>
          <w:color w:val="002060"/>
          <w:sz w:val="20"/>
          <w:szCs w:val="20"/>
        </w:rPr>
      </w:pPr>
      <w:r w:rsidRPr="00266B8D">
        <w:rPr>
          <w:rFonts w:ascii="Verdana" w:hAnsi="Verdana" w:cs="Calibri Light"/>
          <w:color w:val="002060"/>
          <w:sz w:val="20"/>
          <w:szCs w:val="20"/>
        </w:rPr>
        <w:t>Clinical Director’s Conference</w:t>
      </w:r>
    </w:p>
    <w:p w14:paraId="269AFE30" w14:textId="77777777" w:rsidR="00266B8D" w:rsidRPr="00266B8D" w:rsidRDefault="00266B8D" w:rsidP="00266B8D">
      <w:pPr>
        <w:rPr>
          <w:rFonts w:ascii="Verdana" w:hAnsi="Verdana" w:cs="Calibri Light"/>
          <w:color w:val="002060"/>
          <w:sz w:val="20"/>
          <w:szCs w:val="20"/>
        </w:rPr>
      </w:pPr>
      <w:r w:rsidRPr="00266B8D">
        <w:rPr>
          <w:rFonts w:ascii="Verdana" w:hAnsi="Verdana" w:cs="Calibri Light"/>
          <w:color w:val="002060"/>
          <w:sz w:val="20"/>
          <w:szCs w:val="20"/>
        </w:rPr>
        <w:t>The BMA held the first PCN Clinical Directors Conference at BMA House in London on 5/6/19, hosted by BMA, NHS England and GPDF. The Conference was well attended and well received with talks from GPC and NHSE negotiators, and workshops covering a variety of topics such as QOF and QI, strategic and clinical leadership, and Working with LMCs and CCGs/ICSs.</w:t>
      </w:r>
    </w:p>
    <w:p w14:paraId="23165074" w14:textId="77777777" w:rsidR="00266B8D" w:rsidRPr="00266B8D" w:rsidRDefault="00266B8D" w:rsidP="00266B8D">
      <w:pPr>
        <w:rPr>
          <w:rFonts w:ascii="Verdana" w:hAnsi="Verdana" w:cs="Calibri Light"/>
          <w:color w:val="002060"/>
          <w:sz w:val="20"/>
          <w:szCs w:val="20"/>
        </w:rPr>
      </w:pPr>
    </w:p>
    <w:p w14:paraId="2A1943E4" w14:textId="0A964120" w:rsidR="00266B8D" w:rsidRPr="00266B8D" w:rsidRDefault="00266B8D" w:rsidP="00266B8D">
      <w:pPr>
        <w:rPr>
          <w:rFonts w:ascii="Verdana" w:hAnsi="Verdana" w:cs="Calibri Light"/>
          <w:color w:val="002060"/>
          <w:sz w:val="20"/>
          <w:szCs w:val="20"/>
        </w:rPr>
      </w:pPr>
      <w:r w:rsidRPr="00266B8D">
        <w:rPr>
          <w:rFonts w:ascii="Verdana" w:hAnsi="Verdana" w:cs="Calibri Light"/>
          <w:color w:val="002060"/>
          <w:sz w:val="20"/>
          <w:szCs w:val="20"/>
        </w:rPr>
        <w:t xml:space="preserve">The plenary sessions were recorded and the webcast is </w:t>
      </w:r>
      <w:r w:rsidR="00525BDC">
        <w:rPr>
          <w:rFonts w:ascii="Verdana" w:hAnsi="Verdana" w:cs="Calibri Light"/>
          <w:color w:val="002060"/>
          <w:sz w:val="20"/>
          <w:szCs w:val="20"/>
        </w:rPr>
        <w:t xml:space="preserve">available </w:t>
      </w:r>
      <w:hyperlink r:id="rId4" w:history="1">
        <w:r w:rsidR="00525BDC" w:rsidRPr="00525BDC">
          <w:rPr>
            <w:rStyle w:val="Hyperlink"/>
            <w:rFonts w:ascii="Verdana" w:hAnsi="Verdana" w:cs="Calibri Light"/>
            <w:sz w:val="20"/>
            <w:szCs w:val="20"/>
          </w:rPr>
          <w:t>here</w:t>
        </w:r>
      </w:hyperlink>
      <w:r w:rsidR="00525BDC">
        <w:rPr>
          <w:rFonts w:ascii="Verdana" w:hAnsi="Verdana" w:cs="Calibri Light"/>
          <w:color w:val="002060"/>
          <w:sz w:val="20"/>
          <w:szCs w:val="20"/>
        </w:rPr>
        <w:t>. They</w:t>
      </w:r>
      <w:bookmarkStart w:id="0" w:name="_GoBack"/>
      <w:bookmarkEnd w:id="0"/>
      <w:r w:rsidRPr="00266B8D">
        <w:rPr>
          <w:rFonts w:ascii="Verdana" w:hAnsi="Verdana" w:cs="Calibri Light"/>
          <w:color w:val="002060"/>
          <w:sz w:val="20"/>
          <w:szCs w:val="20"/>
        </w:rPr>
        <w:t xml:space="preserve"> are preparing a write up of the breakout sessions and hope to make this available within the next week or so.</w:t>
      </w:r>
    </w:p>
    <w:p w14:paraId="264E3BD3" w14:textId="77777777" w:rsidR="00266B8D" w:rsidRPr="00266B8D" w:rsidRDefault="00266B8D" w:rsidP="00266B8D">
      <w:pPr>
        <w:rPr>
          <w:rFonts w:ascii="Verdana" w:hAnsi="Verdana" w:cs="Calibri Light"/>
          <w:color w:val="002060"/>
          <w:sz w:val="20"/>
          <w:szCs w:val="20"/>
        </w:rPr>
      </w:pPr>
    </w:p>
    <w:p w14:paraId="2259D7C2" w14:textId="77777777" w:rsidR="00266B8D" w:rsidRDefault="00266B8D"/>
    <w:sectPr w:rsidR="00266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8D"/>
    <w:rsid w:val="00266B8D"/>
    <w:rsid w:val="0052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77C3"/>
  <w15:chartTrackingRefBased/>
  <w15:docId w15:val="{3E2410FD-6414-4FFC-8C87-EEA40C3E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B8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B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ma.streameventlive.com/archive/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West</dc:creator>
  <cp:keywords/>
  <dc:description/>
  <cp:lastModifiedBy>Penelope West</cp:lastModifiedBy>
  <cp:revision>2</cp:revision>
  <dcterms:created xsi:type="dcterms:W3CDTF">2019-06-13T14:08:00Z</dcterms:created>
  <dcterms:modified xsi:type="dcterms:W3CDTF">2019-06-13T14:08:00Z</dcterms:modified>
</cp:coreProperties>
</file>